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79"/>
        </w:tabs>
        <w:spacing w:line="48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关于开展202</w:t>
      </w:r>
      <w:r>
        <w:rPr>
          <w:rFonts w:hint="eastAsia" w:ascii="方正小标宋简体" w:hAnsi="方正小标宋简体" w:eastAsia="方正小标宋简体" w:cs="方正小标宋简体"/>
          <w:sz w:val="32"/>
          <w:szCs w:val="32"/>
        </w:rPr>
        <w:t>2</w:t>
      </w:r>
      <w:r>
        <w:rPr>
          <w:rFonts w:hint="eastAsia" w:ascii="方正小标宋简体" w:hAnsi="方正小标宋简体" w:eastAsia="方正小标宋简体" w:cs="方正小标宋简体"/>
          <w:sz w:val="32"/>
          <w:szCs w:val="32"/>
        </w:rPr>
        <w:t>年</w:t>
      </w:r>
      <w:r>
        <w:rPr>
          <w:rFonts w:hint="eastAsia" w:ascii="方正小标宋简体" w:hAnsi="方正小标宋简体" w:eastAsia="方正小标宋简体" w:cs="方正小标宋简体"/>
          <w:sz w:val="32"/>
          <w:szCs w:val="32"/>
          <w:lang w:eastAsia="zh-CN"/>
        </w:rPr>
        <w:t>下</w:t>
      </w:r>
      <w:r>
        <w:rPr>
          <w:rFonts w:hint="eastAsia" w:ascii="方正小标宋简体" w:hAnsi="方正小标宋简体" w:eastAsia="方正小标宋简体" w:cs="方正小标宋简体"/>
          <w:sz w:val="32"/>
          <w:szCs w:val="32"/>
        </w:rPr>
        <w:t>半年普通话水平测试工作的通知</w:t>
      </w:r>
    </w:p>
    <w:p>
      <w:pPr>
        <w:spacing w:line="540" w:lineRule="exact"/>
        <w:rPr>
          <w:rFonts w:hint="eastAsia" w:ascii="仿宋_GB2312" w:hAnsi="仿宋_GB2312" w:eastAsia="仿宋_GB2312" w:cs="仿宋_GB2312"/>
          <w:sz w:val="28"/>
          <w:szCs w:val="28"/>
        </w:rPr>
      </w:pPr>
      <w:bookmarkStart w:id="0" w:name="_GoBack"/>
      <w:bookmarkEnd w:id="0"/>
    </w:p>
    <w:p>
      <w:pPr>
        <w:spacing w:line="5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各学院：</w:t>
      </w:r>
    </w:p>
    <w:p>
      <w:pPr>
        <w:spacing w:line="5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根据三明市普通话测试站工作安排，我校将于</w:t>
      </w:r>
      <w:r>
        <w:rPr>
          <w:rFonts w:hint="eastAsia" w:ascii="仿宋_GB2312" w:hAnsi="仿宋_GB2312" w:eastAsia="仿宋_GB2312" w:cs="仿宋_GB2312"/>
          <w:b/>
          <w:bCs/>
          <w:sz w:val="28"/>
          <w:szCs w:val="28"/>
        </w:rPr>
        <w:t>2022年</w:t>
      </w:r>
      <w:r>
        <w:rPr>
          <w:rFonts w:hint="default" w:ascii="仿宋_GB2312" w:hAnsi="仿宋_GB2312" w:eastAsia="仿宋_GB2312" w:cs="仿宋_GB2312"/>
          <w:b/>
          <w:bCs/>
          <w:sz w:val="28"/>
          <w:szCs w:val="28"/>
          <w:lang w:val="en-US"/>
        </w:rPr>
        <w:t>12</w:t>
      </w:r>
      <w:r>
        <w:rPr>
          <w:rFonts w:hint="eastAsia" w:ascii="仿宋_GB2312" w:hAnsi="仿宋_GB2312" w:eastAsia="仿宋_GB2312" w:cs="仿宋_GB2312"/>
          <w:b/>
          <w:bCs/>
          <w:sz w:val="28"/>
          <w:szCs w:val="28"/>
        </w:rPr>
        <w:t>月2</w:t>
      </w:r>
      <w:r>
        <w:rPr>
          <w:rFonts w:hint="default" w:ascii="仿宋_GB2312" w:hAnsi="仿宋_GB2312" w:eastAsia="仿宋_GB2312" w:cs="仿宋_GB2312"/>
          <w:b/>
          <w:bCs/>
          <w:sz w:val="28"/>
          <w:szCs w:val="28"/>
          <w:lang w:val="en-US"/>
        </w:rPr>
        <w:t>4</w:t>
      </w:r>
      <w:r>
        <w:rPr>
          <w:rFonts w:hint="eastAsia" w:ascii="仿宋_GB2312" w:hAnsi="仿宋_GB2312" w:eastAsia="仿宋_GB2312" w:cs="仿宋_GB2312"/>
          <w:b/>
          <w:bCs/>
          <w:sz w:val="28"/>
          <w:szCs w:val="28"/>
        </w:rPr>
        <w:t>日(周六)</w:t>
      </w:r>
      <w:r>
        <w:rPr>
          <w:rFonts w:hint="eastAsia" w:ascii="仿宋_GB2312" w:hAnsi="仿宋_GB2312" w:eastAsia="仿宋_GB2312" w:cs="仿宋_GB2312"/>
          <w:sz w:val="28"/>
          <w:szCs w:val="28"/>
        </w:rPr>
        <w:t>开展普通话水平测试，现将报名相关事项通知如下：</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一、报名对象</w:t>
      </w:r>
    </w:p>
    <w:p>
      <w:pPr>
        <w:spacing w:line="540" w:lineRule="exact"/>
        <w:ind w:firstLine="560"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sz w:val="28"/>
          <w:szCs w:val="28"/>
        </w:rPr>
        <w:t>本次测试为三明学院专场，仅限三明学院目前在校师生报名。</w:t>
      </w:r>
      <w:r>
        <w:rPr>
          <w:rFonts w:hint="eastAsia" w:ascii="仿宋_GB2312" w:hAnsi="仿宋_GB2312" w:eastAsia="仿宋_GB2312" w:cs="仿宋_GB2312"/>
          <w:b/>
          <w:bCs/>
          <w:sz w:val="28"/>
          <w:szCs w:val="28"/>
        </w:rPr>
        <w:t>根据疫情防控属地管理原则和疫情的实际变化，凡不具备入明返校条件考生不得参加本次考试。</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二、报名时间</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2022年</w:t>
      </w:r>
      <w:r>
        <w:rPr>
          <w:rFonts w:hint="default" w:ascii="仿宋_GB2312" w:hAnsi="仿宋_GB2312" w:eastAsia="仿宋_GB2312" w:cs="仿宋_GB2312"/>
          <w:b/>
          <w:bCs/>
          <w:sz w:val="28"/>
          <w:szCs w:val="28"/>
          <w:lang w:val="en-US"/>
        </w:rPr>
        <w:t>12</w:t>
      </w:r>
      <w:r>
        <w:rPr>
          <w:rFonts w:hint="eastAsia" w:ascii="仿宋_GB2312" w:hAnsi="仿宋_GB2312" w:eastAsia="仿宋_GB2312" w:cs="仿宋_GB2312"/>
          <w:b/>
          <w:bCs/>
          <w:sz w:val="28"/>
          <w:szCs w:val="28"/>
        </w:rPr>
        <w:t>月</w:t>
      </w:r>
      <w:r>
        <w:rPr>
          <w:rFonts w:hint="default" w:ascii="仿宋_GB2312" w:hAnsi="仿宋_GB2312" w:eastAsia="仿宋_GB2312" w:cs="仿宋_GB2312"/>
          <w:b/>
          <w:bCs/>
          <w:sz w:val="28"/>
          <w:szCs w:val="28"/>
          <w:lang w:val="en-US"/>
        </w:rPr>
        <w:t>5</w:t>
      </w:r>
      <w:r>
        <w:rPr>
          <w:rFonts w:hint="eastAsia" w:ascii="仿宋_GB2312" w:hAnsi="仿宋_GB2312" w:eastAsia="仿宋_GB2312" w:cs="仿宋_GB2312"/>
          <w:b/>
          <w:bCs/>
          <w:sz w:val="28"/>
          <w:szCs w:val="28"/>
        </w:rPr>
        <w:t xml:space="preserve">日8:00 - </w:t>
      </w:r>
      <w:r>
        <w:rPr>
          <w:rFonts w:hint="default" w:ascii="仿宋_GB2312" w:hAnsi="仿宋_GB2312" w:eastAsia="仿宋_GB2312" w:cs="仿宋_GB2312"/>
          <w:b/>
          <w:bCs/>
          <w:sz w:val="28"/>
          <w:szCs w:val="28"/>
          <w:lang w:val="en-US"/>
        </w:rPr>
        <w:t>12</w:t>
      </w:r>
      <w:r>
        <w:rPr>
          <w:rFonts w:hint="eastAsia" w:ascii="仿宋_GB2312" w:hAnsi="仿宋_GB2312" w:eastAsia="仿宋_GB2312" w:cs="仿宋_GB2312"/>
          <w:b/>
          <w:bCs/>
          <w:sz w:val="28"/>
          <w:szCs w:val="28"/>
        </w:rPr>
        <w:t>月</w:t>
      </w:r>
      <w:r>
        <w:rPr>
          <w:rFonts w:hint="eastAsia" w:ascii="仿宋_GB2312" w:hAnsi="仿宋_GB2312" w:eastAsia="仿宋_GB2312" w:cs="仿宋_GB2312"/>
          <w:b/>
          <w:bCs/>
          <w:sz w:val="28"/>
          <w:szCs w:val="28"/>
          <w:lang w:val="en-US" w:eastAsia="zh-CN"/>
        </w:rPr>
        <w:t>8</w:t>
      </w:r>
      <w:r>
        <w:rPr>
          <w:rFonts w:hint="eastAsia" w:ascii="仿宋_GB2312" w:hAnsi="仿宋_GB2312" w:eastAsia="仿宋_GB2312" w:cs="仿宋_GB2312"/>
          <w:b/>
          <w:bCs/>
          <w:sz w:val="28"/>
          <w:szCs w:val="28"/>
        </w:rPr>
        <w:t>日8:00。</w:t>
      </w:r>
    </w:p>
    <w:p>
      <w:pPr>
        <w:spacing w:line="5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逾期报名系统将关闭，不接受补报，不接受现场单独报名。相关事宜以及报名时遇到系统问题请联系</w:t>
      </w:r>
      <w:r>
        <w:rPr>
          <w:rFonts w:hint="eastAsia" w:ascii="仿宋_GB2312" w:hAnsi="仿宋_GB2312" w:eastAsia="仿宋_GB2312" w:cs="仿宋_GB2312"/>
          <w:sz w:val="28"/>
          <w:szCs w:val="28"/>
          <w:lang w:eastAsia="zh-CN"/>
        </w:rPr>
        <w:t>朱</w:t>
      </w:r>
      <w:r>
        <w:rPr>
          <w:rFonts w:hint="eastAsia" w:ascii="仿宋_GB2312" w:hAnsi="仿宋_GB2312" w:eastAsia="仿宋_GB2312" w:cs="仿宋_GB2312"/>
          <w:sz w:val="28"/>
          <w:szCs w:val="28"/>
        </w:rPr>
        <w:t>老师（</w:t>
      </w:r>
      <w:r>
        <w:rPr>
          <w:rFonts w:hint="default" w:ascii="仿宋_GB2312" w:hAnsi="仿宋_GB2312" w:eastAsia="仿宋_GB2312" w:cs="仿宋_GB2312"/>
          <w:sz w:val="28"/>
          <w:szCs w:val="28"/>
          <w:lang w:val="en-US"/>
        </w:rPr>
        <w:t>18065853983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三、报名要求</w:t>
      </w:r>
    </w:p>
    <w:p>
      <w:pPr>
        <w:spacing w:line="5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（一）普通话水平测试报名采用网上报名、网上缴费的方式，请考生务必按照要求填报。</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（二）报名程序：</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1.报名网址</w:t>
      </w:r>
    </w:p>
    <w:p>
      <w:pPr>
        <w:spacing w:line="540" w:lineRule="exact"/>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https://smpth.dttpay.cn?codeId=213500299&amp;examId=36583</w:t>
      </w:r>
    </w:p>
    <w:p>
      <w:pPr>
        <w:spacing w:line="560" w:lineRule="exact"/>
        <w:ind w:firstLine="562" w:firstLineChars="200"/>
        <w:rPr>
          <w:rFonts w:ascii="仿宋" w:hAnsi="仿宋" w:eastAsia="仿宋"/>
          <w:sz w:val="28"/>
          <w:szCs w:val="28"/>
        </w:rPr>
      </w:pPr>
      <w:r>
        <w:rPr>
          <w:rFonts w:hint="eastAsia" w:ascii="仿宋_GB2312" w:hAnsi="仿宋_GB2312" w:eastAsia="仿宋_GB2312" w:cs="仿宋_GB2312"/>
          <w:b/>
          <w:bCs/>
          <w:sz w:val="28"/>
          <w:szCs w:val="28"/>
        </w:rPr>
        <w:t>2.报名流程：</w:t>
      </w:r>
      <w:r>
        <w:rPr>
          <w:rFonts w:hint="eastAsia" w:ascii="仿宋_GB2312" w:hAnsi="仿宋_GB2312" w:eastAsia="仿宋_GB2312" w:cs="仿宋_GB2312"/>
          <w:sz w:val="28"/>
          <w:szCs w:val="28"/>
        </w:rPr>
        <w:t>注册--登录--填写报名表--提交--缴纳测试费与培训费--提交审核。</w:t>
      </w:r>
    </w:p>
    <w:p>
      <w:pPr>
        <w:spacing w:line="5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（1）进入信息登录页面后，用手机号进行注册，手机号为唯一用户名，忘记密码可用手机短信找回。</w:t>
      </w:r>
    </w:p>
    <w:p>
      <w:pPr>
        <w:spacing w:line="5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（2）返回信息登录页面后，填入用户名与密码登录。</w:t>
      </w:r>
    </w:p>
    <w:p>
      <w:pPr>
        <w:spacing w:line="5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（3）信息填报：</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①进入信息填报页面，填报各项信息并上传电子照片。姓名、身份证号、手机号请务必再三核对，不得有误。由于个人原因填报错误，导致准考证和等级证书信息错误的由填报者自行承担责任。</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照片要求：本人近期正面一寸免冠证件照片（白底、像素390*567）,JPEG格式，大小不超过1024KB。该照片为证书所用照片，请勿对照片进行任何修饰，禁止使用艺术照片、生活照片。照片示例如下：</w:t>
      </w:r>
    </w:p>
    <w:p>
      <w:pPr>
        <w:pStyle w:val="12"/>
        <w:shd w:val="clear" w:color="000000" w:fill="FFFFFF"/>
        <w:spacing w:before="0" w:beforeAutospacing="0" w:after="0" w:afterAutospacing="0" w:line="360" w:lineRule="auto"/>
        <w:ind w:firstLine="480" w:firstLineChars="200"/>
        <w:jc w:val="both"/>
        <w:rPr>
          <w:rFonts w:hint="eastAsia" w:eastAsia="宋体" w:cs="仿宋_GB2312"/>
          <w:color w:val="auto"/>
          <w:szCs w:val="24"/>
        </w:rPr>
      </w:pPr>
      <w:r>
        <w:rPr>
          <w:rFonts w:eastAsia="宋体" w:cs="仿宋_GB2312"/>
          <w:color w:val="auto"/>
          <w:szCs w:val="24"/>
        </w:rPr>
        <w:drawing>
          <wp:inline distT="0" distB="0" distL="114300" distR="114300">
            <wp:extent cx="1628775" cy="19431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628775" cy="1943100"/>
                    </a:xfrm>
                    <a:prstGeom prst="rect">
                      <a:avLst/>
                    </a:prstGeom>
                    <a:noFill/>
                    <a:ln>
                      <a:noFill/>
                    </a:ln>
                  </pic:spPr>
                </pic:pic>
              </a:graphicData>
            </a:graphic>
          </wp:inline>
        </w:drawing>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②填报完成后请务必在1天内登录系统查看报名照片是否通过审核，如未通过，请及时更换合格的证件照。</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③考生在缴费成功并审核通过后才算报名成功。报名成功的考生请在12月15日08:00—12月24日18:00登录报名系统打印准考证。</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（三）注意事项</w:t>
      </w:r>
    </w:p>
    <w:p>
      <w:pPr>
        <w:spacing w:line="540" w:lineRule="exact"/>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rPr>
        <w:t>1.所有考生由所在学院负责从考前第14天开始，每日体温测量、记录行踪并进行健康状况监测，体温测量记录以及出现身体异常情况的，要及时报告。在外实习的考生或请假离校的考生，务必提前和所在学院确认是否符合返明返校参加考试的条件。</w:t>
      </w:r>
      <w:r>
        <w:rPr>
          <w:rFonts w:hint="eastAsia" w:ascii="仿宋_GB2312" w:hAnsi="仿宋_GB2312" w:eastAsia="仿宋_GB2312" w:cs="仿宋_GB2312"/>
          <w:b/>
          <w:bCs/>
          <w:sz w:val="28"/>
          <w:szCs w:val="28"/>
          <w:lang w:eastAsia="zh-CN"/>
        </w:rPr>
        <w:t>考试当天考生需打印填写</w:t>
      </w:r>
      <w:r>
        <w:rPr>
          <w:rFonts w:hint="eastAsia" w:ascii="仿宋_GB2312" w:hAnsi="仿宋_GB2312" w:eastAsia="仿宋_GB2312" w:cs="仿宋_GB2312"/>
          <w:b/>
          <w:bCs/>
          <w:sz w:val="28"/>
          <w:szCs w:val="28"/>
        </w:rPr>
        <w:t>提交《三明学院2022年</w:t>
      </w:r>
      <w:r>
        <w:rPr>
          <w:rFonts w:hint="eastAsia" w:ascii="仿宋_GB2312" w:hAnsi="仿宋_GB2312" w:eastAsia="仿宋_GB2312" w:cs="仿宋_GB2312"/>
          <w:b/>
          <w:bCs/>
          <w:sz w:val="28"/>
          <w:szCs w:val="28"/>
          <w:lang w:eastAsia="zh-CN"/>
        </w:rPr>
        <w:t>下</w:t>
      </w:r>
      <w:r>
        <w:rPr>
          <w:rFonts w:hint="eastAsia" w:ascii="仿宋_GB2312" w:hAnsi="仿宋_GB2312" w:eastAsia="仿宋_GB2312" w:cs="仿宋_GB2312"/>
          <w:b/>
          <w:bCs/>
          <w:sz w:val="28"/>
          <w:szCs w:val="28"/>
        </w:rPr>
        <w:t>半年普通话水平测试健康申明卡及安全考试承诺书（考生）》（见附件）</w:t>
      </w:r>
      <w:r>
        <w:rPr>
          <w:rFonts w:hint="eastAsia" w:ascii="仿宋_GB2312" w:hAnsi="仿宋_GB2312" w:eastAsia="仿宋_GB2312" w:cs="仿宋_GB2312"/>
          <w:b/>
          <w:bCs/>
          <w:sz w:val="28"/>
          <w:szCs w:val="28"/>
          <w:lang w:eastAsia="zh-CN"/>
        </w:rPr>
        <w:t>。</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2.因场地及技术条件，本次测试名额约为</w:t>
      </w:r>
      <w:r>
        <w:rPr>
          <w:rFonts w:hint="default" w:ascii="仿宋_GB2312" w:hAnsi="仿宋_GB2312" w:eastAsia="仿宋_GB2312" w:cs="仿宋_GB2312"/>
          <w:b/>
          <w:bCs/>
          <w:sz w:val="28"/>
          <w:szCs w:val="28"/>
          <w:lang w:val="en-US" w:eastAsia="zh-CN"/>
        </w:rPr>
        <w:t>2400</w:t>
      </w:r>
      <w:r>
        <w:rPr>
          <w:rFonts w:hint="eastAsia" w:ascii="仿宋_GB2312" w:hAnsi="仿宋_GB2312" w:eastAsia="仿宋_GB2312" w:cs="仿宋_GB2312"/>
          <w:sz w:val="28"/>
          <w:szCs w:val="28"/>
          <w:lang w:val="en-US" w:eastAsia="zh-CN"/>
        </w:rPr>
        <w:t>人，采用优先制原则。</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3.全省普通话考试由同一系统审批，</w:t>
      </w:r>
      <w:r>
        <w:rPr>
          <w:rFonts w:hint="eastAsia" w:ascii="仿宋_GB2312" w:hAnsi="仿宋_GB2312" w:eastAsia="仿宋_GB2312" w:cs="仿宋_GB2312"/>
          <w:b/>
          <w:bCs/>
          <w:sz w:val="28"/>
          <w:szCs w:val="28"/>
          <w:lang w:val="en-US" w:eastAsia="zh-CN"/>
        </w:rPr>
        <w:t>每个考生的身份证在报考</w:t>
      </w:r>
      <w:r>
        <w:rPr>
          <w:rFonts w:hint="eastAsia" w:ascii="仿宋_GB2312" w:hAnsi="仿宋_GB2312" w:eastAsia="仿宋_GB2312" w:cs="仿宋_GB2312"/>
          <w:b/>
          <w:bCs/>
          <w:sz w:val="28"/>
          <w:szCs w:val="28"/>
          <w:lang w:val="en-US" w:eastAsia="zh-CN"/>
        </w:rPr>
        <w:t>系统里只能报考一次</w:t>
      </w:r>
      <w:r>
        <w:rPr>
          <w:rFonts w:hint="eastAsia" w:ascii="仿宋_GB2312" w:hAnsi="仿宋_GB2312" w:eastAsia="仿宋_GB2312" w:cs="仿宋_GB2312"/>
          <w:sz w:val="28"/>
          <w:szCs w:val="28"/>
          <w:lang w:val="en-US" w:eastAsia="zh-CN"/>
        </w:rPr>
        <w:t>。已报考其他地市普通话水平测试的考生，在该测试结束（即分数评审完毕并可查）前，不得报考本次测试，否则将导致在省系统报名时不成功，请勿重复报名。若重复报名导致无法上传将视为无效报名，直接删除相关报考数据，不再予以告知。</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4.其他不明之处请参考报名页面的帮助信息。</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四、测试方式</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使用国家普通话水平智能测试系统，采用计算机录音方法。共四题，前三题（读单音节字词100个、读双音节词语50个、朗读文章400字）由计算机自动评分，第四题命题说话部分（根据测试题目自由说话3分钟）由测试员人工网上评分。</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五、测试时间及地点</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测试时间：</w:t>
      </w:r>
      <w:r>
        <w:rPr>
          <w:rFonts w:hint="default" w:ascii="仿宋_GB2312" w:hAnsi="仿宋_GB2312" w:eastAsia="仿宋_GB2312" w:cs="仿宋_GB2312"/>
          <w:b/>
          <w:bCs/>
          <w:sz w:val="28"/>
          <w:szCs w:val="28"/>
          <w:lang w:val="en-US"/>
        </w:rPr>
        <w:t>12</w:t>
      </w:r>
      <w:r>
        <w:rPr>
          <w:rFonts w:hint="eastAsia" w:ascii="仿宋_GB2312" w:hAnsi="仿宋_GB2312" w:eastAsia="仿宋_GB2312" w:cs="仿宋_GB2312"/>
          <w:b/>
          <w:bCs/>
          <w:sz w:val="28"/>
          <w:szCs w:val="28"/>
        </w:rPr>
        <w:t>月</w:t>
      </w:r>
      <w:r>
        <w:rPr>
          <w:rFonts w:hint="default" w:ascii="仿宋_GB2312" w:hAnsi="仿宋_GB2312" w:eastAsia="仿宋_GB2312" w:cs="仿宋_GB2312"/>
          <w:b/>
          <w:bCs/>
          <w:sz w:val="28"/>
          <w:szCs w:val="28"/>
          <w:lang w:val="en-US"/>
        </w:rPr>
        <w:t>24</w:t>
      </w:r>
      <w:r>
        <w:rPr>
          <w:rFonts w:hint="eastAsia" w:ascii="仿宋_GB2312" w:hAnsi="仿宋_GB2312" w:eastAsia="仿宋_GB2312" w:cs="仿宋_GB2312"/>
          <w:b/>
          <w:bCs/>
          <w:sz w:val="28"/>
          <w:szCs w:val="28"/>
        </w:rPr>
        <w:t>日（周六）；</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测试地点：三明学院博学楼，具体报到时间、地点详见准考证。</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注：本次测试不提供培训。</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六、测试收费标准</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根据《福建省教育厅  福建省语言文字工作委员关于规范普通话水平测试收费收入管理有关问题的通知》（闽教财〔2007〕107号）规定，普通话水平测试费每人次25元。</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七、证书领取</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测试评卷结束后，由教务处代为发放。</w:t>
      </w:r>
    </w:p>
    <w:p>
      <w:pPr>
        <w:spacing w:line="560" w:lineRule="exact"/>
        <w:rPr>
          <w:rFonts w:hint="eastAsia" w:ascii="仿宋" w:hAnsi="仿宋" w:eastAsia="仿宋"/>
          <w:sz w:val="32"/>
          <w:szCs w:val="32"/>
        </w:rPr>
      </w:pPr>
      <w:r>
        <w:rPr>
          <w:rFonts w:hint="eastAsia" w:ascii="仿宋" w:hAnsi="仿宋" w:eastAsia="仿宋"/>
          <w:sz w:val="32"/>
          <w:szCs w:val="32"/>
        </w:rPr>
        <w:t xml:space="preserve">  </w:t>
      </w:r>
    </w:p>
    <w:p>
      <w:pPr>
        <w:spacing w:line="540" w:lineRule="exact"/>
        <w:ind w:firstLine="640" w:firstLineChars="200"/>
        <w:rPr>
          <w:rFonts w:hint="eastAsia" w:ascii="仿宋_GB2312" w:hAnsi="仿宋_GB2312" w:eastAsia="仿宋_GB2312" w:cs="仿宋_GB2312"/>
          <w:sz w:val="28"/>
          <w:szCs w:val="28"/>
          <w:lang w:val="en-US" w:eastAsia="zh-CN"/>
        </w:rPr>
      </w:pPr>
      <w:r>
        <w:rPr>
          <w:rFonts w:hint="eastAsia" w:ascii="仿宋" w:hAnsi="仿宋" w:eastAsia="仿宋"/>
          <w:sz w:val="32"/>
          <w:szCs w:val="32"/>
        </w:rPr>
        <w:t xml:space="preserve"> </w:t>
      </w:r>
      <w:r>
        <w:rPr>
          <w:rFonts w:hint="default" w:ascii="仿宋" w:hAnsi="仿宋" w:eastAsia="仿宋"/>
          <w:sz w:val="32"/>
          <w:szCs w:val="32"/>
          <w:lang w:val="en-US"/>
        </w:rPr>
        <w:t xml:space="preserve">                              </w:t>
      </w:r>
      <w:r>
        <w:rPr>
          <w:rFonts w:hint="eastAsia" w:ascii="仿宋_GB2312" w:hAnsi="仿宋_GB2312" w:eastAsia="仿宋_GB2312" w:cs="仿宋_GB2312"/>
          <w:sz w:val="28"/>
          <w:szCs w:val="28"/>
          <w:lang w:val="en-US" w:eastAsia="zh-CN"/>
        </w:rPr>
        <w:t>三明学院教务处</w:t>
      </w:r>
    </w:p>
    <w:p>
      <w:pPr>
        <w:spacing w:line="540"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default"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en-US" w:eastAsia="zh-CN"/>
        </w:rPr>
        <w:t>2022年</w:t>
      </w:r>
      <w:r>
        <w:rPr>
          <w:rFonts w:hint="default" w:ascii="仿宋_GB2312" w:hAnsi="仿宋_GB2312" w:eastAsia="仿宋_GB2312" w:cs="仿宋_GB2312"/>
          <w:sz w:val="28"/>
          <w:szCs w:val="28"/>
          <w:lang w:val="en-US" w:eastAsia="zh-CN"/>
        </w:rPr>
        <w:t>11</w:t>
      </w:r>
      <w:r>
        <w:rPr>
          <w:rFonts w:hint="eastAsia" w:ascii="仿宋_GB2312" w:hAnsi="仿宋_GB2312" w:eastAsia="仿宋_GB2312" w:cs="仿宋_GB2312"/>
          <w:sz w:val="28"/>
          <w:szCs w:val="28"/>
          <w:lang w:val="en-US" w:eastAsia="zh-CN"/>
        </w:rPr>
        <w:t>月</w:t>
      </w:r>
      <w:r>
        <w:rPr>
          <w:rFonts w:hint="default" w:ascii="仿宋_GB2312" w:hAnsi="仿宋_GB2312" w:eastAsia="仿宋_GB2312" w:cs="仿宋_GB2312"/>
          <w:sz w:val="28"/>
          <w:szCs w:val="28"/>
          <w:lang w:val="en-US" w:eastAsia="zh-CN"/>
        </w:rPr>
        <w:t>28</w:t>
      </w:r>
      <w:r>
        <w:rPr>
          <w:rFonts w:hint="eastAsia" w:ascii="仿宋_GB2312" w:hAnsi="仿宋_GB2312" w:eastAsia="仿宋_GB2312" w:cs="仿宋_GB2312"/>
          <w:sz w:val="28"/>
          <w:szCs w:val="28"/>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7951047"/>
      <w:docPartObj>
        <w:docPartGallery w:val="autotext"/>
      </w:docPartObj>
    </w:sdtPr>
    <w:sdtContent>
      <w:p>
        <w:pPr>
          <w:pStyle w:val="6"/>
          <w:jc w:val="center"/>
        </w:pPr>
        <w:r>
          <w:rPr>
            <w:rFonts w:ascii="宋体" w:hAnsi="宋体"/>
            <w:sz w:val="24"/>
          </w:rPr>
          <w:fldChar w:fldCharType="begin"/>
        </w:r>
        <w:r>
          <w:rPr>
            <w:rFonts w:ascii="宋体" w:hAnsi="宋体"/>
            <w:sz w:val="24"/>
          </w:rPr>
          <w:instrText xml:space="preserve">PAGE   \* MERGEFORMAT</w:instrText>
        </w:r>
        <w:r>
          <w:rPr>
            <w:rFonts w:ascii="宋体" w:hAnsi="宋体"/>
            <w:sz w:val="24"/>
          </w:rPr>
          <w:fldChar w:fldCharType="separate"/>
        </w:r>
        <w:r>
          <w:rPr>
            <w:rFonts w:ascii="宋体" w:hAnsi="宋体"/>
            <w:sz w:val="24"/>
            <w:lang w:val="zh-CN"/>
          </w:rPr>
          <w:t>1</w:t>
        </w:r>
        <w:r>
          <w:rPr>
            <w:rFonts w:ascii="宋体" w:hAnsi="宋体"/>
            <w:sz w:val="24"/>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YjhhMTFjOTdlZWIyZDU2NGRkNjhmZTkwNGZkYTMifQ=="/>
  </w:docVars>
  <w:rsids>
    <w:rsidRoot w:val="00F15CE3"/>
    <w:rsid w:val="000022D6"/>
    <w:rsid w:val="000233B1"/>
    <w:rsid w:val="0002642F"/>
    <w:rsid w:val="00063B11"/>
    <w:rsid w:val="000816A9"/>
    <w:rsid w:val="00097CD8"/>
    <w:rsid w:val="000A6ABA"/>
    <w:rsid w:val="000B2C7C"/>
    <w:rsid w:val="000F4EA8"/>
    <w:rsid w:val="001212C2"/>
    <w:rsid w:val="0013116B"/>
    <w:rsid w:val="00132AE1"/>
    <w:rsid w:val="001E5D34"/>
    <w:rsid w:val="00211D92"/>
    <w:rsid w:val="00220579"/>
    <w:rsid w:val="00231B10"/>
    <w:rsid w:val="00233242"/>
    <w:rsid w:val="0026045A"/>
    <w:rsid w:val="00261543"/>
    <w:rsid w:val="00290CCB"/>
    <w:rsid w:val="002A1872"/>
    <w:rsid w:val="002A7471"/>
    <w:rsid w:val="002C221C"/>
    <w:rsid w:val="002C3EC4"/>
    <w:rsid w:val="002D22F4"/>
    <w:rsid w:val="002D4E29"/>
    <w:rsid w:val="002F3577"/>
    <w:rsid w:val="002F6E8F"/>
    <w:rsid w:val="003117FF"/>
    <w:rsid w:val="00337A57"/>
    <w:rsid w:val="00352F81"/>
    <w:rsid w:val="00381A79"/>
    <w:rsid w:val="003A3FF3"/>
    <w:rsid w:val="003B7E33"/>
    <w:rsid w:val="003D54D9"/>
    <w:rsid w:val="003E1B7C"/>
    <w:rsid w:val="003F3FB5"/>
    <w:rsid w:val="00410EDA"/>
    <w:rsid w:val="00447DAE"/>
    <w:rsid w:val="00450703"/>
    <w:rsid w:val="004655CB"/>
    <w:rsid w:val="00467FA7"/>
    <w:rsid w:val="004839B2"/>
    <w:rsid w:val="0048493A"/>
    <w:rsid w:val="004A1539"/>
    <w:rsid w:val="004A41D5"/>
    <w:rsid w:val="004B6A3D"/>
    <w:rsid w:val="004C2F7D"/>
    <w:rsid w:val="004C7EF1"/>
    <w:rsid w:val="00514BA4"/>
    <w:rsid w:val="00524182"/>
    <w:rsid w:val="00551276"/>
    <w:rsid w:val="00570843"/>
    <w:rsid w:val="005C7694"/>
    <w:rsid w:val="005E1AAE"/>
    <w:rsid w:val="005E1BDE"/>
    <w:rsid w:val="005E5A8B"/>
    <w:rsid w:val="005F0927"/>
    <w:rsid w:val="00605340"/>
    <w:rsid w:val="00675C5B"/>
    <w:rsid w:val="00682AF4"/>
    <w:rsid w:val="0068662F"/>
    <w:rsid w:val="006B29C3"/>
    <w:rsid w:val="006D4D69"/>
    <w:rsid w:val="006D4FE9"/>
    <w:rsid w:val="006D7397"/>
    <w:rsid w:val="006E17E8"/>
    <w:rsid w:val="006F3FAD"/>
    <w:rsid w:val="00715DB7"/>
    <w:rsid w:val="007258F9"/>
    <w:rsid w:val="00746650"/>
    <w:rsid w:val="007509E4"/>
    <w:rsid w:val="00756EEA"/>
    <w:rsid w:val="00790004"/>
    <w:rsid w:val="007A3216"/>
    <w:rsid w:val="007B3D04"/>
    <w:rsid w:val="007C646E"/>
    <w:rsid w:val="007C6BF6"/>
    <w:rsid w:val="007E5DC5"/>
    <w:rsid w:val="00820A41"/>
    <w:rsid w:val="00822BA2"/>
    <w:rsid w:val="00857C07"/>
    <w:rsid w:val="00857CB8"/>
    <w:rsid w:val="0086621F"/>
    <w:rsid w:val="00876925"/>
    <w:rsid w:val="00881F08"/>
    <w:rsid w:val="00891DBE"/>
    <w:rsid w:val="008A7876"/>
    <w:rsid w:val="008D0ABA"/>
    <w:rsid w:val="008D6522"/>
    <w:rsid w:val="008E1B59"/>
    <w:rsid w:val="008E24A3"/>
    <w:rsid w:val="00902486"/>
    <w:rsid w:val="00906DFD"/>
    <w:rsid w:val="0091456E"/>
    <w:rsid w:val="00921395"/>
    <w:rsid w:val="00993025"/>
    <w:rsid w:val="009B0F87"/>
    <w:rsid w:val="009E3203"/>
    <w:rsid w:val="009F5CCA"/>
    <w:rsid w:val="00A244D4"/>
    <w:rsid w:val="00A41413"/>
    <w:rsid w:val="00A757F7"/>
    <w:rsid w:val="00A902A8"/>
    <w:rsid w:val="00A921EE"/>
    <w:rsid w:val="00AA43F0"/>
    <w:rsid w:val="00AD5299"/>
    <w:rsid w:val="00AE7125"/>
    <w:rsid w:val="00AF7706"/>
    <w:rsid w:val="00B01C16"/>
    <w:rsid w:val="00B106AD"/>
    <w:rsid w:val="00B4274B"/>
    <w:rsid w:val="00B51C0B"/>
    <w:rsid w:val="00B607C0"/>
    <w:rsid w:val="00B76BB6"/>
    <w:rsid w:val="00B77DD1"/>
    <w:rsid w:val="00B84454"/>
    <w:rsid w:val="00B942D3"/>
    <w:rsid w:val="00BA58DC"/>
    <w:rsid w:val="00BB2FFF"/>
    <w:rsid w:val="00BC2450"/>
    <w:rsid w:val="00BD3971"/>
    <w:rsid w:val="00BF3FEE"/>
    <w:rsid w:val="00C02E67"/>
    <w:rsid w:val="00C06FBD"/>
    <w:rsid w:val="00C57DB8"/>
    <w:rsid w:val="00C824CC"/>
    <w:rsid w:val="00C83E7B"/>
    <w:rsid w:val="00CA0105"/>
    <w:rsid w:val="00CA59BE"/>
    <w:rsid w:val="00CD2BCB"/>
    <w:rsid w:val="00CD31BD"/>
    <w:rsid w:val="00D35287"/>
    <w:rsid w:val="00D456AA"/>
    <w:rsid w:val="00D510B7"/>
    <w:rsid w:val="00D8148B"/>
    <w:rsid w:val="00D90F55"/>
    <w:rsid w:val="00DA55A7"/>
    <w:rsid w:val="00DA613D"/>
    <w:rsid w:val="00DC084B"/>
    <w:rsid w:val="00DD26B6"/>
    <w:rsid w:val="00DE3F13"/>
    <w:rsid w:val="00DF79AC"/>
    <w:rsid w:val="00E0590B"/>
    <w:rsid w:val="00E24EAE"/>
    <w:rsid w:val="00E313BA"/>
    <w:rsid w:val="00E43180"/>
    <w:rsid w:val="00E76AD2"/>
    <w:rsid w:val="00EC4AFA"/>
    <w:rsid w:val="00EC5361"/>
    <w:rsid w:val="00EE4044"/>
    <w:rsid w:val="00EE7BD4"/>
    <w:rsid w:val="00EF40A9"/>
    <w:rsid w:val="00F039FB"/>
    <w:rsid w:val="00F15CE3"/>
    <w:rsid w:val="00F216FB"/>
    <w:rsid w:val="00F40170"/>
    <w:rsid w:val="00F51540"/>
    <w:rsid w:val="00F62C5B"/>
    <w:rsid w:val="00F71942"/>
    <w:rsid w:val="00F938DC"/>
    <w:rsid w:val="00FB6D18"/>
    <w:rsid w:val="00FD0818"/>
    <w:rsid w:val="00FE41C6"/>
    <w:rsid w:val="0A3A2094"/>
    <w:rsid w:val="0EB865DA"/>
    <w:rsid w:val="1628476A"/>
    <w:rsid w:val="1B0A4A00"/>
    <w:rsid w:val="21B72D72"/>
    <w:rsid w:val="285B6A7D"/>
    <w:rsid w:val="2BF540CC"/>
    <w:rsid w:val="36A25315"/>
    <w:rsid w:val="37210669"/>
    <w:rsid w:val="3C135DE9"/>
    <w:rsid w:val="4AD244BC"/>
    <w:rsid w:val="4B2F567A"/>
    <w:rsid w:val="4E714F41"/>
    <w:rsid w:val="51BD2161"/>
    <w:rsid w:val="56805BF7"/>
    <w:rsid w:val="5B3422FB"/>
    <w:rsid w:val="5C281CDC"/>
    <w:rsid w:val="5FE86890"/>
    <w:rsid w:val="602213DC"/>
    <w:rsid w:val="60451AA8"/>
    <w:rsid w:val="61C562ED"/>
    <w:rsid w:val="651E3D8D"/>
    <w:rsid w:val="659B21DD"/>
    <w:rsid w:val="697E1FC5"/>
    <w:rsid w:val="6E1637D5"/>
    <w:rsid w:val="6E20343A"/>
    <w:rsid w:val="6ED40555"/>
    <w:rsid w:val="73927AF9"/>
    <w:rsid w:val="79977059"/>
    <w:rsid w:val="7D8B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kern w:val="0"/>
      <w:sz w:val="20"/>
      <w:szCs w:val="20"/>
    </w:rPr>
  </w:style>
  <w:style w:type="paragraph" w:styleId="3">
    <w:name w:val="Body Text"/>
    <w:basedOn w:val="1"/>
    <w:qFormat/>
    <w:uiPriority w:val="0"/>
    <w:pPr>
      <w:spacing w:after="120"/>
    </w:pPr>
  </w:style>
  <w:style w:type="paragraph" w:styleId="4">
    <w:name w:val="Date"/>
    <w:basedOn w:val="1"/>
    <w:next w:val="1"/>
    <w:link w:val="13"/>
    <w:unhideWhenUsed/>
    <w:qFormat/>
    <w:uiPriority w:val="99"/>
    <w:pPr>
      <w:ind w:left="100" w:leftChars="2500"/>
    </w:pPr>
  </w:style>
  <w:style w:type="paragraph" w:styleId="5">
    <w:name w:val="Balloon Text"/>
    <w:basedOn w:val="1"/>
    <w:link w:val="17"/>
    <w:semiHidden/>
    <w:unhideWhenUsed/>
    <w:qFormat/>
    <w:uiPriority w:val="0"/>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FollowedHyperlink"/>
    <w:basedOn w:val="9"/>
    <w:unhideWhenUsed/>
    <w:qFormat/>
    <w:uiPriority w:val="99"/>
    <w:rPr>
      <w:color w:val="800080"/>
      <w:u w:val="single"/>
    </w:rPr>
  </w:style>
  <w:style w:type="character" w:styleId="11">
    <w:name w:val="Hyperlink"/>
    <w:basedOn w:val="9"/>
    <w:unhideWhenUsed/>
    <w:qFormat/>
    <w:uiPriority w:val="99"/>
    <w:rPr>
      <w:color w:val="0000FF"/>
      <w:u w:val="single"/>
    </w:rPr>
  </w:style>
  <w:style w:type="paragraph" w:customStyle="1" w:styleId="12">
    <w:name w:val="p0"/>
    <w:basedOn w:val="1"/>
    <w:qFormat/>
    <w:uiPriority w:val="0"/>
    <w:pPr>
      <w:widowControl/>
      <w:spacing w:before="100" w:beforeAutospacing="1" w:after="100" w:afterAutospacing="1"/>
      <w:jc w:val="left"/>
    </w:pPr>
    <w:rPr>
      <w:rFonts w:ascii="宋体" w:hAnsi="宋体" w:eastAsia="Arial" w:cs="宋体"/>
      <w:color w:val="000000"/>
      <w:kern w:val="0"/>
      <w:sz w:val="24"/>
      <w:szCs w:val="20"/>
    </w:rPr>
  </w:style>
  <w:style w:type="character" w:customStyle="1" w:styleId="13">
    <w:name w:val="日期 字符"/>
    <w:basedOn w:val="9"/>
    <w:link w:val="4"/>
    <w:semiHidden/>
    <w:qFormat/>
    <w:uiPriority w:val="99"/>
  </w:style>
  <w:style w:type="character" w:customStyle="1" w:styleId="14">
    <w:name w:val="页眉 字符"/>
    <w:basedOn w:val="9"/>
    <w:link w:val="7"/>
    <w:qFormat/>
    <w:uiPriority w:val="99"/>
    <w:rPr>
      <w:kern w:val="2"/>
      <w:sz w:val="18"/>
      <w:szCs w:val="18"/>
    </w:rPr>
  </w:style>
  <w:style w:type="character" w:customStyle="1" w:styleId="15">
    <w:name w:val="页脚 字符"/>
    <w:basedOn w:val="9"/>
    <w:link w:val="6"/>
    <w:qFormat/>
    <w:uiPriority w:val="99"/>
    <w:rPr>
      <w:kern w:val="2"/>
      <w:sz w:val="18"/>
      <w:szCs w:val="18"/>
    </w:rPr>
  </w:style>
  <w:style w:type="character" w:customStyle="1" w:styleId="16">
    <w:name w:val="未处理的提及1"/>
    <w:basedOn w:val="9"/>
    <w:unhideWhenUsed/>
    <w:qFormat/>
    <w:uiPriority w:val="99"/>
    <w:rPr>
      <w:color w:val="605E5C"/>
      <w:shd w:val="clear" w:color="auto" w:fill="E1DFDD"/>
    </w:rPr>
  </w:style>
  <w:style w:type="character" w:customStyle="1" w:styleId="17">
    <w:name w:val="批注框文本 字符"/>
    <w:basedOn w:val="9"/>
    <w:link w:val="5"/>
    <w:semiHidden/>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1271</Words>
  <Characters>1412</Characters>
  <Lines>10</Lines>
  <Paragraphs>2</Paragraphs>
  <TotalTime>19</TotalTime>
  <ScaleCrop>false</ScaleCrop>
  <LinksUpToDate>false</LinksUpToDate>
  <CharactersWithSpaces>1449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2021-03-08T05:24:00Z</dcterms:created>
  <dc:creator>Lenovo</dc:creator>
  <cp:lastModifiedBy>知足</cp:lastModifiedBy>
  <cp:lastPrinted>2022-05-13T07:41:00Z</cp:lastPrinted>
  <dcterms:modified xsi:type="dcterms:W3CDTF">2022-11-28T01:48:13Z</dcterms:modified>
  <dc:title>关于2021年11月28日普通话等级测试</dc:title>
  <cp:revision>219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9C1047A80BBE4B53B5B12FFEC6BB108F</vt:lpwstr>
  </property>
</Properties>
</file>